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C3" w:rsidRPr="00805AF4" w:rsidRDefault="005737C3" w:rsidP="005737C3">
      <w:r w:rsidRPr="00805AF4">
        <w:rPr>
          <w:noProof/>
        </w:rPr>
        <w:drawing>
          <wp:inline distT="0" distB="0" distL="0" distR="0">
            <wp:extent cx="2525785" cy="6856914"/>
            <wp:effectExtent l="0" t="0" r="0" b="1270"/>
            <wp:docPr id="1" name="Picture 1" descr="Macintosh HD:Users:christinelattin:Desktop:CT study:CT manuscripts:Proc R Soc submission:FInal:Figs:Supplemental Fig 1 With and without contrast LZ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lattin:Desktop:CT study:CT manuscripts:Proc R Soc submission:FInal:Figs:Supplemental Fig 1 With and without contrast LZW.t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26846" cy="6859793"/>
                    </a:xfrm>
                    <a:prstGeom prst="rect">
                      <a:avLst/>
                    </a:prstGeom>
                    <a:noFill/>
                    <a:ln>
                      <a:noFill/>
                    </a:ln>
                  </pic:spPr>
                </pic:pic>
              </a:graphicData>
            </a:graphic>
          </wp:inline>
        </w:drawing>
      </w:r>
    </w:p>
    <w:p w:rsidR="00466B5D" w:rsidRPr="00805AF4" w:rsidRDefault="005737C3" w:rsidP="005737C3">
      <w:proofErr w:type="gramStart"/>
      <w:r w:rsidRPr="00805AF4">
        <w:t>Supplemental Fig 1.</w:t>
      </w:r>
      <w:proofErr w:type="gramEnd"/>
      <w:r w:rsidRPr="00805AF4">
        <w:t xml:space="preserve"> Sagittal view computed tomography (CT) images from three different scans of the same animal, a female house sparrow</w:t>
      </w:r>
      <w:r w:rsidRPr="00805AF4">
        <w:rPr>
          <w:i/>
        </w:rPr>
        <w:t xml:space="preserve"> (Passer </w:t>
      </w:r>
      <w:proofErr w:type="spellStart"/>
      <w:r w:rsidRPr="00805AF4">
        <w:rPr>
          <w:i/>
        </w:rPr>
        <w:t>domesticus</w:t>
      </w:r>
      <w:proofErr w:type="spellEnd"/>
      <w:r w:rsidRPr="00805AF4">
        <w:rPr>
          <w:i/>
        </w:rPr>
        <w:t>),</w:t>
      </w:r>
      <w:r w:rsidRPr="00805AF4">
        <w:t xml:space="preserve"> a) without contrast, and b) 2 h</w:t>
      </w:r>
      <w:r w:rsidR="00B74943">
        <w:t xml:space="preserve">rs and c) two weeks after a 50 </w:t>
      </w:r>
      <w:proofErr w:type="spellStart"/>
      <w:r w:rsidR="00B74943">
        <w:t>μ</w:t>
      </w:r>
      <w:r w:rsidRPr="00805AF4">
        <w:t>l</w:t>
      </w:r>
      <w:proofErr w:type="spellEnd"/>
      <w:r w:rsidRPr="00805AF4">
        <w:t xml:space="preserve"> injection of the gadolinium-based contrast agent </w:t>
      </w:r>
      <w:proofErr w:type="spellStart"/>
      <w:r w:rsidRPr="00805AF4">
        <w:t>ExiTron</w:t>
      </w:r>
      <w:proofErr w:type="spellEnd"/>
      <w:r w:rsidRPr="00805AF4">
        <w:t xml:space="preserve"> </w:t>
      </w:r>
      <w:proofErr w:type="spellStart"/>
      <w:r w:rsidRPr="00805AF4">
        <w:t>Nano</w:t>
      </w:r>
      <w:proofErr w:type="spellEnd"/>
      <w:r w:rsidRPr="00805AF4">
        <w:t xml:space="preserve"> 12000, which is taken up by cells of the </w:t>
      </w:r>
      <w:proofErr w:type="spellStart"/>
      <w:r w:rsidRPr="00805AF4">
        <w:t>reticuloendothelial</w:t>
      </w:r>
      <w:proofErr w:type="spellEnd"/>
      <w:r w:rsidRPr="00805AF4">
        <w:t xml:space="preserve"> system and provides contrast of liver and spleen lasting several weeks after injection. </w:t>
      </w:r>
    </w:p>
    <w:p w:rsidR="00466B5D" w:rsidRPr="00805AF4" w:rsidRDefault="00466B5D">
      <w:r w:rsidRPr="00805AF4">
        <w:br w:type="page"/>
      </w:r>
    </w:p>
    <w:p w:rsidR="005737C3" w:rsidRDefault="00466B5D" w:rsidP="005737C3">
      <w:r w:rsidRPr="00805AF4">
        <w:rPr>
          <w:noProof/>
        </w:rPr>
        <w:lastRenderedPageBreak/>
        <w:drawing>
          <wp:inline distT="0" distB="0" distL="0" distR="0">
            <wp:extent cx="5080635" cy="2974281"/>
            <wp:effectExtent l="0" t="0" r="0" b="0"/>
            <wp:docPr id="4" name="Picture 4" descr="Macintosh HD:Users:christinelattin:Desktop:CT study:CT manuscripts:Hormones and Behavior:Revision:Supplemental Fig 2 Fructosamine parallelis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lattin:Desktop:CT study:CT manuscripts:Hormones and Behavior:Revision:Supplemental Fig 2 Fructosamine parallelism.tif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1865" cy="2975001"/>
                    </a:xfrm>
                    <a:prstGeom prst="rect">
                      <a:avLst/>
                    </a:prstGeom>
                    <a:noFill/>
                    <a:ln>
                      <a:noFill/>
                    </a:ln>
                  </pic:spPr>
                </pic:pic>
              </a:graphicData>
            </a:graphic>
          </wp:inline>
        </w:drawing>
      </w:r>
    </w:p>
    <w:p w:rsidR="00805AF4" w:rsidRPr="00805AF4" w:rsidRDefault="00805AF4" w:rsidP="005737C3">
      <w:proofErr w:type="gramStart"/>
      <w:r>
        <w:t>Supplemental Fig 2</w:t>
      </w:r>
      <w:r w:rsidRPr="00805AF4">
        <w:t>.</w:t>
      </w:r>
      <w:proofErr w:type="gramEnd"/>
      <w:r>
        <w:t xml:space="preserve"> Pooled house sparrow (</w:t>
      </w:r>
      <w:r w:rsidRPr="00805AF4">
        <w:rPr>
          <w:i/>
        </w:rPr>
        <w:t xml:space="preserve">Passer </w:t>
      </w:r>
      <w:proofErr w:type="spellStart"/>
      <w:r w:rsidRPr="00805AF4">
        <w:rPr>
          <w:i/>
        </w:rPr>
        <w:t>domesticus</w:t>
      </w:r>
      <w:proofErr w:type="spellEnd"/>
      <w:r>
        <w:t xml:space="preserve">) plasma diluted at different concentrations with phosphate-buffered saline demonstrated parallelism to </w:t>
      </w:r>
      <w:proofErr w:type="spellStart"/>
      <w:r>
        <w:t>fructosamine</w:t>
      </w:r>
      <w:proofErr w:type="spellEnd"/>
      <w:r>
        <w:t xml:space="preserve"> standards using the </w:t>
      </w:r>
      <w:proofErr w:type="spellStart"/>
      <w:r w:rsidRPr="0072244A">
        <w:t>MaxDiscovery</w:t>
      </w:r>
      <w:proofErr w:type="spellEnd"/>
      <w:r w:rsidRPr="0072244A">
        <w:t xml:space="preserve"> </w:t>
      </w:r>
      <w:proofErr w:type="spellStart"/>
      <w:r w:rsidRPr="0072244A">
        <w:t>Fructosamine</w:t>
      </w:r>
      <w:proofErr w:type="spellEnd"/>
      <w:r w:rsidRPr="0072244A">
        <w:t xml:space="preserve"> Enzymatic Assay Kit</w:t>
      </w:r>
      <w:r>
        <w:t xml:space="preserve"> </w:t>
      </w:r>
      <w:r w:rsidRPr="0072244A">
        <w:t xml:space="preserve">(#5615-01, </w:t>
      </w:r>
      <w:proofErr w:type="spellStart"/>
      <w:r w:rsidRPr="0072244A">
        <w:t>Bioo</w:t>
      </w:r>
      <w:proofErr w:type="spellEnd"/>
      <w:r w:rsidRPr="0072244A">
        <w:t xml:space="preserve"> Scientifi</w:t>
      </w:r>
      <w:r>
        <w:t xml:space="preserve">c Corporation, Austin, TX, USA). This kit is based on the ability of </w:t>
      </w:r>
      <w:proofErr w:type="spellStart"/>
      <w:r>
        <w:t>ketoamines</w:t>
      </w:r>
      <w:proofErr w:type="spellEnd"/>
      <w:r>
        <w:t xml:space="preserve"> to reduce </w:t>
      </w:r>
      <w:proofErr w:type="spellStart"/>
      <w:r>
        <w:t>nitroblue</w:t>
      </w:r>
      <w:proofErr w:type="spellEnd"/>
      <w:r>
        <w:t xml:space="preserve"> </w:t>
      </w:r>
      <w:proofErr w:type="spellStart"/>
      <w:r>
        <w:t>tetrazolium</w:t>
      </w:r>
      <w:proofErr w:type="spellEnd"/>
      <w:r>
        <w:t xml:space="preserve"> to colored </w:t>
      </w:r>
      <w:proofErr w:type="spellStart"/>
      <w:r>
        <w:t>formazan</w:t>
      </w:r>
      <w:proofErr w:type="spellEnd"/>
      <w:r>
        <w:t xml:space="preserve"> dye, and involves </w:t>
      </w:r>
      <w:r w:rsidR="0022595C">
        <w:t xml:space="preserve">calculating the change in absorbance at 550 nm from initial values to values after a 15 min incubation at 37°C.  </w:t>
      </w:r>
    </w:p>
    <w:p w:rsidR="005737C3" w:rsidRPr="00805AF4" w:rsidRDefault="005737C3" w:rsidP="005737C3">
      <w:r w:rsidRPr="00805AF4">
        <w:rPr>
          <w:noProof/>
        </w:rPr>
        <w:lastRenderedPageBreak/>
        <w:drawing>
          <wp:inline distT="0" distB="0" distL="0" distR="0">
            <wp:extent cx="4983260" cy="6974840"/>
            <wp:effectExtent l="0" t="0" r="0" b="10160"/>
            <wp:docPr id="2" name="Picture 2" descr="Macintosh HD:Users:christinelattin:Desktop:CT study:CT manuscripts:Proc R Soc submission:FInal:Figs:Supplemental Fig 2 mass volume LZ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inelattin:Desktop:CT study:CT manuscripts:Proc R Soc submission:FInal:Figs:Supplemental Fig 2 mass volume LZW.t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83828" cy="6975636"/>
                    </a:xfrm>
                    <a:prstGeom prst="rect">
                      <a:avLst/>
                    </a:prstGeom>
                    <a:noFill/>
                    <a:ln>
                      <a:noFill/>
                    </a:ln>
                  </pic:spPr>
                </pic:pic>
              </a:graphicData>
            </a:graphic>
          </wp:inline>
        </w:drawing>
      </w:r>
    </w:p>
    <w:p w:rsidR="005737C3" w:rsidRPr="00805AF4" w:rsidRDefault="00466B5D" w:rsidP="005737C3">
      <w:proofErr w:type="gramStart"/>
      <w:r w:rsidRPr="00805AF4">
        <w:t>Supplemental Fig 3</w:t>
      </w:r>
      <w:r w:rsidR="005737C3" w:rsidRPr="00805AF4">
        <w:t>.</w:t>
      </w:r>
      <w:proofErr w:type="gramEnd"/>
      <w:r w:rsidR="005737C3" w:rsidRPr="00805AF4">
        <w:t xml:space="preserve"> A randomly-chosen subset of house sparrows (</w:t>
      </w:r>
      <w:r w:rsidR="005737C3" w:rsidRPr="00805AF4">
        <w:rPr>
          <w:i/>
        </w:rPr>
        <w:t xml:space="preserve">Passer </w:t>
      </w:r>
      <w:proofErr w:type="spellStart"/>
      <w:r w:rsidR="005737C3" w:rsidRPr="00805AF4">
        <w:rPr>
          <w:i/>
        </w:rPr>
        <w:t>domesticus</w:t>
      </w:r>
      <w:proofErr w:type="spellEnd"/>
      <w:r w:rsidR="005737C3" w:rsidRPr="00805AF4">
        <w:t xml:space="preserve">; n=5 male, 9 female, euthanized 2 d after their last computed tomography (CT) scan), were fully dissected and tissues masses compared to 2 week post-captivity tissue volumes and </w:t>
      </w:r>
      <w:proofErr w:type="spellStart"/>
      <w:r w:rsidR="005737C3" w:rsidRPr="00805AF4">
        <w:t>pectoralis</w:t>
      </w:r>
      <w:proofErr w:type="spellEnd"/>
      <w:r w:rsidR="005737C3" w:rsidRPr="00805AF4">
        <w:t xml:space="preserve"> thickness and density measured using CT image analysis. In all cases, dissected tissue masses were significantly positively correlated with image-derived tissue measures, demonstrating that these measures are a good indicator of overall tissue size.</w:t>
      </w:r>
    </w:p>
    <w:p w:rsidR="005737C3" w:rsidRPr="00805AF4" w:rsidRDefault="005737C3" w:rsidP="005737C3">
      <w:pPr>
        <w:rPr>
          <w:i/>
        </w:rPr>
      </w:pPr>
    </w:p>
    <w:p w:rsidR="005737C3" w:rsidRPr="00805AF4" w:rsidRDefault="005737C3" w:rsidP="005737C3">
      <w:r w:rsidRPr="00805AF4">
        <w:rPr>
          <w:noProof/>
        </w:rPr>
        <w:lastRenderedPageBreak/>
        <w:drawing>
          <wp:inline distT="0" distB="0" distL="0" distR="0">
            <wp:extent cx="5943600" cy="4094480"/>
            <wp:effectExtent l="0" t="0" r="0" b="0"/>
            <wp:docPr id="3" name="Picture 3" descr="Macintosh HD:Users:christinelattin:Desktop:CT study:CT manuscripts:Proc R Soc submission:FInal:Figs:Supplemental Fig 3 Egg no Egg LZ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nelattin:Desktop:CT study:CT manuscripts:Proc R Soc submission:FInal:Figs:Supplemental Fig 3 Egg no Egg LZW.t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4094480"/>
                    </a:xfrm>
                    <a:prstGeom prst="rect">
                      <a:avLst/>
                    </a:prstGeom>
                    <a:noFill/>
                    <a:ln>
                      <a:noFill/>
                    </a:ln>
                  </pic:spPr>
                </pic:pic>
              </a:graphicData>
            </a:graphic>
          </wp:inline>
        </w:drawing>
      </w:r>
    </w:p>
    <w:p w:rsidR="005737C3" w:rsidRPr="00805AF4" w:rsidRDefault="00466B5D" w:rsidP="005737C3">
      <w:proofErr w:type="gramStart"/>
      <w:r w:rsidRPr="00805AF4">
        <w:t>Supplemental Fig 4</w:t>
      </w:r>
      <w:r w:rsidR="005737C3" w:rsidRPr="00805AF4">
        <w:t>.</w:t>
      </w:r>
      <w:proofErr w:type="gramEnd"/>
      <w:r w:rsidR="005737C3" w:rsidRPr="00805AF4">
        <w:t xml:space="preserve"> Axial (left), coronal (middle) and sagittal (right) view computed tomography (CT) images from two different scans of the same animal, a female house sparrow</w:t>
      </w:r>
      <w:r w:rsidR="005737C3" w:rsidRPr="00805AF4">
        <w:rPr>
          <w:i/>
        </w:rPr>
        <w:t xml:space="preserve"> (Passer </w:t>
      </w:r>
      <w:proofErr w:type="spellStart"/>
      <w:r w:rsidR="005737C3" w:rsidRPr="00805AF4">
        <w:rPr>
          <w:i/>
        </w:rPr>
        <w:t>domesticus</w:t>
      </w:r>
      <w:proofErr w:type="spellEnd"/>
      <w:r w:rsidR="005737C3" w:rsidRPr="00805AF4">
        <w:rPr>
          <w:i/>
        </w:rPr>
        <w:t>),</w:t>
      </w:r>
      <w:r w:rsidR="005737C3" w:rsidRPr="00805AF4">
        <w:t xml:space="preserve"> a) the day of capture, where an egg and large masses of reproductive tissue are visible in the body cavity, and b) after two weeks in the lab, where reproductive tissues have regressed and are no longer visible. </w:t>
      </w:r>
    </w:p>
    <w:p w:rsidR="005737C3" w:rsidRPr="00805AF4" w:rsidRDefault="005737C3" w:rsidP="005737C3"/>
    <w:p w:rsidR="005737C3" w:rsidRPr="00805AF4" w:rsidRDefault="005737C3" w:rsidP="005737C3"/>
    <w:p w:rsidR="005737C3" w:rsidRPr="00805AF4" w:rsidRDefault="00805AF4" w:rsidP="005737C3">
      <w:r>
        <w:rPr>
          <w:noProof/>
        </w:rPr>
        <w:lastRenderedPageBreak/>
        <w:drawing>
          <wp:inline distT="0" distB="0" distL="0" distR="0">
            <wp:extent cx="4394835" cy="5260340"/>
            <wp:effectExtent l="0" t="0" r="0" b="0"/>
            <wp:docPr id="8" name="Picture 8" descr="Macintosh HD:Users:christinelattin:Desktop:CT study:CT manuscripts:Hormones and Behavior:Revision:Supplemental Fig 5 Non-signficant behavior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hristinelattin:Desktop:CT study:CT manuscripts:Hormones and Behavior:Revision:Supplemental Fig 5 Non-signficant behaviors.tif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94835" cy="5260340"/>
                    </a:xfrm>
                    <a:prstGeom prst="rect">
                      <a:avLst/>
                    </a:prstGeom>
                    <a:noFill/>
                    <a:ln>
                      <a:noFill/>
                    </a:ln>
                  </pic:spPr>
                </pic:pic>
              </a:graphicData>
            </a:graphic>
          </wp:inline>
        </w:drawing>
      </w:r>
    </w:p>
    <w:p w:rsidR="005737C3" w:rsidRPr="00805AF4" w:rsidRDefault="005737C3" w:rsidP="005737C3"/>
    <w:p w:rsidR="00FD27BA" w:rsidRPr="00805AF4" w:rsidRDefault="005737C3" w:rsidP="005737C3">
      <w:proofErr w:type="gramStart"/>
      <w:r w:rsidRPr="00805AF4">
        <w:t xml:space="preserve">Supplemental Fig </w:t>
      </w:r>
      <w:r w:rsidR="00466B5D" w:rsidRPr="00805AF4">
        <w:t>5</w:t>
      </w:r>
      <w:r w:rsidRPr="00805AF4">
        <w:t>.</w:t>
      </w:r>
      <w:proofErr w:type="gramEnd"/>
      <w:r w:rsidRPr="00805AF4">
        <w:t xml:space="preserve"> Wild-caught house sparrows (</w:t>
      </w:r>
      <w:r w:rsidRPr="00805AF4">
        <w:rPr>
          <w:i/>
        </w:rPr>
        <w:t xml:space="preserve">Passer </w:t>
      </w:r>
      <w:proofErr w:type="spellStart"/>
      <w:r w:rsidRPr="00805AF4">
        <w:rPr>
          <w:i/>
        </w:rPr>
        <w:t>domesticus</w:t>
      </w:r>
      <w:proofErr w:type="spellEnd"/>
      <w:r w:rsidRPr="00805AF4">
        <w:rPr>
          <w:i/>
        </w:rPr>
        <w:t xml:space="preserve">; </w:t>
      </w:r>
      <w:r w:rsidRPr="00805AF4">
        <w:t>n = 9 mitotane, n = 9 control) did not significantly change incidence of</w:t>
      </w:r>
      <w:r w:rsidR="00805AF4" w:rsidRPr="00805AF4">
        <w:t>:</w:t>
      </w:r>
      <w:r w:rsidRPr="00805AF4">
        <w:t xml:space="preserve"> a) </w:t>
      </w:r>
      <w:r w:rsidR="00805AF4" w:rsidRPr="00805AF4">
        <w:t>number of hops and flights, or b</w:t>
      </w:r>
      <w:r w:rsidRPr="00805AF4">
        <w:t xml:space="preserve">) </w:t>
      </w:r>
      <w:r w:rsidR="00805AF4" w:rsidRPr="00805AF4">
        <w:t xml:space="preserve">preening behavior </w:t>
      </w:r>
      <w:r w:rsidRPr="00805AF4">
        <w:t>with time spent in captivity, and</w:t>
      </w:r>
      <w:bookmarkStart w:id="0" w:name="_GoBack"/>
      <w:bookmarkEnd w:id="0"/>
      <w:r w:rsidRPr="00805AF4">
        <w:t xml:space="preserve"> there was no effect of the corticosterone-blocking</w:t>
      </w:r>
      <w:r w:rsidR="00805AF4" w:rsidRPr="00805AF4">
        <w:t xml:space="preserve"> drug mitotane on these behavio</w:t>
      </w:r>
      <w:r w:rsidRPr="00805AF4">
        <w:t xml:space="preserve">rs. </w:t>
      </w:r>
      <w:r w:rsidRPr="00805AF4">
        <w:rPr>
          <w:rFonts w:eastAsia="MS Mincho"/>
        </w:rPr>
        <w:t>See text for more details on statistical analyses.</w:t>
      </w:r>
    </w:p>
    <w:sectPr w:rsidR="00FD27BA" w:rsidRPr="00805AF4" w:rsidSect="00404E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compat>
    <w:useFELayout/>
  </w:compat>
  <w:docVars>
    <w:docVar w:name="Total_Editing_Time" w:val="12"/>
  </w:docVars>
  <w:rsids>
    <w:rsidRoot w:val="005737C3"/>
    <w:rsid w:val="001839B5"/>
    <w:rsid w:val="0022595C"/>
    <w:rsid w:val="003627BD"/>
    <w:rsid w:val="00404E19"/>
    <w:rsid w:val="0045269A"/>
    <w:rsid w:val="00466B5D"/>
    <w:rsid w:val="005737C3"/>
    <w:rsid w:val="007732CE"/>
    <w:rsid w:val="00805AF4"/>
    <w:rsid w:val="008152EB"/>
    <w:rsid w:val="00B74943"/>
    <w:rsid w:val="00D83752"/>
    <w:rsid w:val="00DA4129"/>
    <w:rsid w:val="00DE51AC"/>
    <w:rsid w:val="00F91DB3"/>
    <w:rsid w:val="00FD2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C3"/>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1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1AC"/>
    <w:rPr>
      <w:rFonts w:ascii="Lucida Grande" w:hAnsi="Lucida Grande" w:cs="Lucida Grande"/>
      <w:color w:val="000000"/>
      <w:sz w:val="18"/>
      <w:szCs w:val="18"/>
      <w:lang w:eastAsia="en-US"/>
    </w:rPr>
  </w:style>
  <w:style w:type="character" w:styleId="LineNumber">
    <w:name w:val="line number"/>
    <w:basedOn w:val="DefaultParagraphFont"/>
    <w:uiPriority w:val="99"/>
    <w:semiHidden/>
    <w:unhideWhenUsed/>
    <w:rsid w:val="00D837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C3"/>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1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1AC"/>
    <w:rPr>
      <w:rFonts w:ascii="Lucida Grande" w:hAnsi="Lucida Grande" w:cs="Lucida Grande"/>
      <w:color w:val="000000"/>
      <w:sz w:val="18"/>
      <w:szCs w:val="18"/>
      <w:lang w:eastAsia="en-US"/>
    </w:rPr>
  </w:style>
  <w:style w:type="character" w:styleId="LineNumber">
    <w:name w:val="line number"/>
    <w:basedOn w:val="DefaultParagraphFont"/>
    <w:uiPriority w:val="99"/>
    <w:semiHidden/>
    <w:unhideWhenUsed/>
    <w:rsid w:val="00D8375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345</Words>
  <Characters>1934</Characters>
  <Application>Microsoft Office Word</Application>
  <DocSecurity>0</DocSecurity>
  <Lines>36</Lines>
  <Paragraphs>7</Paragraphs>
  <ScaleCrop>false</ScaleCrop>
  <Manager/>
  <Company/>
  <LinksUpToDate>false</LinksUpToDate>
  <CharactersWithSpaces>2272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JFON</cp:lastModifiedBy>
  <cp:revision>2</cp:revision>
  <dcterms:created xsi:type="dcterms:W3CDTF">2017-01-04T12:46:00Z</dcterms:created>
  <dcterms:modified xsi:type="dcterms:W3CDTF">2017-01-04T12:46:00Z</dcterms:modified>
</cp:coreProperties>
</file>